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0135" w14:textId="0CFDAE9A" w:rsidR="0048637A" w:rsidRDefault="0048637A" w:rsidP="001608A1">
      <w:pPr>
        <w:pStyle w:val="5"/>
        <w:spacing w:before="0" w:line="240" w:lineRule="auto"/>
        <w:rPr>
          <w:rFonts w:ascii="Arial" w:hAnsi="Arial" w:cs="Arial"/>
          <w:lang w:val="el-GR"/>
        </w:rPr>
      </w:pPr>
      <w:r w:rsidRPr="001608A1">
        <w:rPr>
          <w:rFonts w:ascii="Arial" w:hAnsi="Arial" w:cs="Arial"/>
          <w:lang w:val="el-GR"/>
        </w:rPr>
        <w:t xml:space="preserve">ΠΜΣ </w:t>
      </w:r>
      <w:r w:rsidR="00B30ABB">
        <w:rPr>
          <w:rFonts w:ascii="Arial" w:hAnsi="Arial" w:cs="Arial"/>
          <w:lang w:val="el-GR"/>
        </w:rPr>
        <w:t>ΒΙΕ – 2</w:t>
      </w:r>
      <w:r w:rsidR="00B30ABB" w:rsidRPr="00B30ABB">
        <w:rPr>
          <w:rFonts w:ascii="Arial" w:hAnsi="Arial" w:cs="Arial"/>
          <w:vertAlign w:val="superscript"/>
          <w:lang w:val="el-GR"/>
        </w:rPr>
        <w:t>ο</w:t>
      </w:r>
      <w:r w:rsidR="00B30ABB">
        <w:rPr>
          <w:rFonts w:ascii="Arial" w:hAnsi="Arial" w:cs="Arial"/>
          <w:lang w:val="el-GR"/>
        </w:rPr>
        <w:t xml:space="preserve"> έτος      Ιατρική Μοριακή Γενετική</w:t>
      </w:r>
    </w:p>
    <w:p w14:paraId="5597086D" w14:textId="7107DCA8" w:rsidR="00B30ABB" w:rsidRPr="00B30ABB" w:rsidRDefault="00B30ABB" w:rsidP="00B30ABB">
      <w:pPr>
        <w:rPr>
          <w:lang w:val="el-GR"/>
        </w:rPr>
      </w:pPr>
    </w:p>
    <w:p w14:paraId="2CE422ED" w14:textId="77777777" w:rsidR="0048637A" w:rsidRPr="009F3042" w:rsidRDefault="0048637A" w:rsidP="001608A1">
      <w:pPr>
        <w:spacing w:after="0" w:line="240" w:lineRule="auto"/>
        <w:ind w:right="139"/>
        <w:rPr>
          <w:rFonts w:ascii="Arial" w:hAnsi="Arial" w:cs="Arial"/>
          <w:lang w:val="el-GR"/>
        </w:rPr>
      </w:pPr>
    </w:p>
    <w:p w14:paraId="471C9B50" w14:textId="37C8D69E" w:rsidR="0048637A" w:rsidRDefault="0048637A" w:rsidP="001608A1">
      <w:pPr>
        <w:pStyle w:val="4"/>
        <w:spacing w:before="0" w:line="240" w:lineRule="auto"/>
        <w:rPr>
          <w:rFonts w:ascii="Arial" w:hAnsi="Arial" w:cs="Arial"/>
        </w:rPr>
      </w:pPr>
      <w:proofErr w:type="spellStart"/>
      <w:r w:rsidRPr="001608A1">
        <w:rPr>
          <w:rFonts w:ascii="Arial" w:hAnsi="Arial" w:cs="Arial"/>
        </w:rPr>
        <w:t>Στόχο</w:t>
      </w:r>
      <w:proofErr w:type="spellEnd"/>
      <w:r w:rsidRPr="001608A1">
        <w:rPr>
          <w:rFonts w:ascii="Arial" w:hAnsi="Arial" w:cs="Arial"/>
          <w:lang w:val="el-GR"/>
        </w:rPr>
        <w:t>ι</w:t>
      </w:r>
      <w:r w:rsidRPr="001608A1">
        <w:rPr>
          <w:rFonts w:ascii="Arial" w:hAnsi="Arial" w:cs="Arial"/>
        </w:rPr>
        <w:t xml:space="preserve"> </w:t>
      </w:r>
      <w:proofErr w:type="spellStart"/>
      <w:r w:rsidRPr="001608A1">
        <w:rPr>
          <w:rFonts w:ascii="Arial" w:hAnsi="Arial" w:cs="Arial"/>
        </w:rPr>
        <w:t>του</w:t>
      </w:r>
      <w:proofErr w:type="spellEnd"/>
      <w:r w:rsidRPr="001608A1">
        <w:rPr>
          <w:rFonts w:ascii="Arial" w:hAnsi="Arial" w:cs="Arial"/>
        </w:rPr>
        <w:t xml:space="preserve"> μα</w:t>
      </w:r>
      <w:proofErr w:type="spellStart"/>
      <w:r w:rsidRPr="001608A1">
        <w:rPr>
          <w:rFonts w:ascii="Arial" w:hAnsi="Arial" w:cs="Arial"/>
        </w:rPr>
        <w:t>θήμ</w:t>
      </w:r>
      <w:proofErr w:type="spellEnd"/>
      <w:r w:rsidRPr="001608A1">
        <w:rPr>
          <w:rFonts w:ascii="Arial" w:hAnsi="Arial" w:cs="Arial"/>
        </w:rPr>
        <w:t>ατος</w:t>
      </w:r>
    </w:p>
    <w:p w14:paraId="0A3F77B7" w14:textId="77777777" w:rsidR="00183D08" w:rsidRPr="00183D08" w:rsidRDefault="00183D08" w:rsidP="00183D08"/>
    <w:p w14:paraId="2A3FC09A" w14:textId="63438DD8" w:rsidR="000D563C" w:rsidRPr="000D563C" w:rsidRDefault="0048637A" w:rsidP="000D563C">
      <w:pPr>
        <w:pStyle w:val="a3"/>
        <w:numPr>
          <w:ilvl w:val="0"/>
          <w:numId w:val="6"/>
        </w:numPr>
        <w:ind w:right="139"/>
        <w:rPr>
          <w:rFonts w:ascii="Arial" w:hAnsi="Arial" w:cs="Arial"/>
          <w:sz w:val="20"/>
          <w:szCs w:val="20"/>
        </w:rPr>
      </w:pPr>
      <w:r w:rsidRPr="000D563C">
        <w:rPr>
          <w:rFonts w:ascii="Arial" w:hAnsi="Arial" w:cs="Arial"/>
          <w:sz w:val="20"/>
          <w:szCs w:val="20"/>
        </w:rPr>
        <w:t xml:space="preserve">Να παρέχει τις απαραίτητες γνώσεις για την κατανόηση των σύγχρονων προσεγγίσεων  </w:t>
      </w:r>
      <w:r w:rsidR="00B30ABB" w:rsidRPr="000D563C">
        <w:rPr>
          <w:rFonts w:ascii="Arial" w:hAnsi="Arial" w:cs="Arial"/>
          <w:sz w:val="20"/>
          <w:szCs w:val="20"/>
        </w:rPr>
        <w:t xml:space="preserve">της </w:t>
      </w:r>
      <w:r w:rsidR="000D563C" w:rsidRPr="000D563C">
        <w:rPr>
          <w:rFonts w:ascii="Arial" w:hAnsi="Arial" w:cs="Arial"/>
          <w:sz w:val="20"/>
          <w:szCs w:val="20"/>
        </w:rPr>
        <w:t>Ι</w:t>
      </w:r>
      <w:r w:rsidR="00B30ABB" w:rsidRPr="000D563C">
        <w:rPr>
          <w:rFonts w:ascii="Arial" w:hAnsi="Arial" w:cs="Arial"/>
          <w:sz w:val="20"/>
          <w:szCs w:val="20"/>
        </w:rPr>
        <w:t xml:space="preserve">ατρικής </w:t>
      </w:r>
      <w:r w:rsidR="000D563C" w:rsidRPr="000D563C">
        <w:rPr>
          <w:rFonts w:ascii="Arial" w:hAnsi="Arial" w:cs="Arial"/>
          <w:sz w:val="20"/>
          <w:szCs w:val="20"/>
        </w:rPr>
        <w:t>Μ</w:t>
      </w:r>
      <w:r w:rsidRPr="000D563C">
        <w:rPr>
          <w:rFonts w:ascii="Arial" w:hAnsi="Arial" w:cs="Arial"/>
          <w:sz w:val="20"/>
          <w:szCs w:val="20"/>
        </w:rPr>
        <w:t xml:space="preserve">οριακής </w:t>
      </w:r>
      <w:r w:rsidR="000D563C" w:rsidRPr="000D563C">
        <w:rPr>
          <w:rFonts w:ascii="Arial" w:hAnsi="Arial" w:cs="Arial"/>
          <w:sz w:val="20"/>
          <w:szCs w:val="20"/>
        </w:rPr>
        <w:t>Γ</w:t>
      </w:r>
      <w:r w:rsidR="00B30ABB" w:rsidRPr="000D563C">
        <w:rPr>
          <w:rFonts w:ascii="Arial" w:hAnsi="Arial" w:cs="Arial"/>
          <w:sz w:val="20"/>
          <w:szCs w:val="20"/>
        </w:rPr>
        <w:t>ενετικής</w:t>
      </w:r>
      <w:r w:rsidR="000D563C" w:rsidRPr="000D563C">
        <w:rPr>
          <w:rFonts w:ascii="Arial" w:hAnsi="Arial" w:cs="Arial"/>
          <w:sz w:val="20"/>
          <w:szCs w:val="20"/>
        </w:rPr>
        <w:t xml:space="preserve"> και των εφαρμογών της</w:t>
      </w:r>
      <w:r w:rsidR="000D563C">
        <w:rPr>
          <w:rFonts w:ascii="Arial" w:hAnsi="Arial" w:cs="Arial"/>
          <w:sz w:val="20"/>
          <w:szCs w:val="20"/>
        </w:rPr>
        <w:t xml:space="preserve"> στην κλινική πράξη</w:t>
      </w:r>
      <w:r w:rsidR="00D722F8" w:rsidRPr="000D563C">
        <w:rPr>
          <w:rFonts w:ascii="Arial" w:hAnsi="Arial" w:cs="Arial"/>
          <w:sz w:val="20"/>
          <w:szCs w:val="20"/>
        </w:rPr>
        <w:t xml:space="preserve">, </w:t>
      </w:r>
    </w:p>
    <w:p w14:paraId="1EB9BA18" w14:textId="77777777" w:rsidR="000D563C" w:rsidRDefault="00D722F8" w:rsidP="000D563C">
      <w:pPr>
        <w:pStyle w:val="a3"/>
        <w:numPr>
          <w:ilvl w:val="0"/>
          <w:numId w:val="6"/>
        </w:numPr>
        <w:ind w:right="139"/>
        <w:rPr>
          <w:rFonts w:ascii="Arial" w:hAnsi="Arial" w:cs="Arial"/>
          <w:sz w:val="20"/>
          <w:szCs w:val="20"/>
        </w:rPr>
      </w:pPr>
      <w:r w:rsidRPr="000D563C">
        <w:rPr>
          <w:rFonts w:ascii="Arial" w:hAnsi="Arial" w:cs="Arial"/>
          <w:sz w:val="20"/>
          <w:szCs w:val="20"/>
        </w:rPr>
        <w:t xml:space="preserve">να εξοικειώσει τους φοιτητές </w:t>
      </w:r>
      <w:r w:rsidR="000D563C" w:rsidRPr="000D563C">
        <w:rPr>
          <w:rFonts w:ascii="Arial" w:hAnsi="Arial" w:cs="Arial"/>
          <w:sz w:val="20"/>
          <w:szCs w:val="20"/>
        </w:rPr>
        <w:t>με εργαστηριακές μεθοδολογίες</w:t>
      </w:r>
      <w:r w:rsidR="000D563C">
        <w:rPr>
          <w:rFonts w:ascii="Arial" w:hAnsi="Arial" w:cs="Arial"/>
          <w:sz w:val="20"/>
          <w:szCs w:val="20"/>
        </w:rPr>
        <w:t xml:space="preserve"> και </w:t>
      </w:r>
      <w:r w:rsidR="000D563C" w:rsidRPr="000D563C">
        <w:rPr>
          <w:rFonts w:ascii="Arial" w:hAnsi="Arial" w:cs="Arial"/>
          <w:sz w:val="20"/>
          <w:szCs w:val="20"/>
        </w:rPr>
        <w:t xml:space="preserve">να τους παρέχει εργαστηριακή εκπαίδευση και εξάσκηση και </w:t>
      </w:r>
    </w:p>
    <w:p w14:paraId="246602D7" w14:textId="5AF1CF10" w:rsidR="0048637A" w:rsidRPr="000D563C" w:rsidRDefault="00DA251E" w:rsidP="000D563C">
      <w:pPr>
        <w:pStyle w:val="a3"/>
        <w:numPr>
          <w:ilvl w:val="0"/>
          <w:numId w:val="6"/>
        </w:numPr>
        <w:ind w:right="139"/>
        <w:rPr>
          <w:rFonts w:ascii="Arial" w:hAnsi="Arial" w:cs="Arial"/>
          <w:sz w:val="20"/>
          <w:szCs w:val="20"/>
        </w:rPr>
      </w:pPr>
      <w:r w:rsidRPr="000D563C">
        <w:rPr>
          <w:rFonts w:ascii="Arial" w:hAnsi="Arial" w:cs="Arial"/>
          <w:sz w:val="20"/>
          <w:szCs w:val="20"/>
        </w:rPr>
        <w:t>να</w:t>
      </w:r>
      <w:r w:rsidR="00D722F8" w:rsidRPr="000D563C">
        <w:rPr>
          <w:rFonts w:ascii="Arial" w:hAnsi="Arial" w:cs="Arial"/>
          <w:sz w:val="20"/>
          <w:szCs w:val="20"/>
        </w:rPr>
        <w:t xml:space="preserve"> </w:t>
      </w:r>
      <w:r w:rsidRPr="000D563C">
        <w:rPr>
          <w:rFonts w:ascii="Arial" w:hAnsi="Arial" w:cs="Arial"/>
          <w:sz w:val="20"/>
          <w:szCs w:val="20"/>
        </w:rPr>
        <w:t xml:space="preserve">εξασκήσει </w:t>
      </w:r>
      <w:r w:rsidR="000D563C">
        <w:rPr>
          <w:rFonts w:ascii="Arial" w:hAnsi="Arial" w:cs="Arial"/>
          <w:sz w:val="20"/>
          <w:szCs w:val="20"/>
        </w:rPr>
        <w:t xml:space="preserve">τους φοιτητές </w:t>
      </w:r>
      <w:r w:rsidRPr="000D563C">
        <w:rPr>
          <w:rFonts w:ascii="Arial" w:hAnsi="Arial" w:cs="Arial"/>
          <w:sz w:val="20"/>
          <w:szCs w:val="20"/>
        </w:rPr>
        <w:t>στις δεξιότητες αναζήτησης γνώσης και προφορικής παρουσίασης στο αντικείμενο</w:t>
      </w:r>
      <w:r w:rsidR="000D563C" w:rsidRPr="000D563C">
        <w:rPr>
          <w:rFonts w:ascii="Arial" w:hAnsi="Arial" w:cs="Arial"/>
          <w:sz w:val="20"/>
          <w:szCs w:val="20"/>
        </w:rPr>
        <w:t xml:space="preserve">. </w:t>
      </w:r>
    </w:p>
    <w:p w14:paraId="44A18C13" w14:textId="77777777" w:rsidR="00E87A26" w:rsidRDefault="00E87A26" w:rsidP="001608A1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605F00C2" w14:textId="77777777" w:rsidR="008D4FC6" w:rsidRDefault="008D4FC6" w:rsidP="00183D08">
      <w:pPr>
        <w:pStyle w:val="4"/>
        <w:spacing w:before="0" w:line="240" w:lineRule="auto"/>
        <w:rPr>
          <w:rFonts w:ascii="Arial" w:hAnsi="Arial" w:cs="Arial"/>
          <w:lang w:val="el-GR"/>
        </w:rPr>
      </w:pPr>
    </w:p>
    <w:p w14:paraId="773D887C" w14:textId="37ACEFD7" w:rsidR="00183D08" w:rsidRPr="008D4FC6" w:rsidRDefault="00183D08" w:rsidP="008D4FC6">
      <w:pPr>
        <w:pStyle w:val="4"/>
        <w:spacing w:before="0" w:after="24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Τρόποι Διδασκαλίας</w:t>
      </w:r>
    </w:p>
    <w:p w14:paraId="0DFBD84D" w14:textId="77777777" w:rsidR="00B30ABB" w:rsidRDefault="0048637A" w:rsidP="001608A1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  <w:r w:rsidRPr="00E87A26">
        <w:rPr>
          <w:rFonts w:ascii="Arial" w:hAnsi="Arial" w:cs="Arial"/>
          <w:sz w:val="20"/>
          <w:szCs w:val="20"/>
          <w:lang w:val="el-GR"/>
        </w:rPr>
        <w:t xml:space="preserve">Το μάθημα </w:t>
      </w:r>
      <w:r w:rsidR="00B30ABB">
        <w:rPr>
          <w:rFonts w:ascii="Arial" w:hAnsi="Arial" w:cs="Arial"/>
          <w:sz w:val="20"/>
          <w:szCs w:val="20"/>
          <w:lang w:val="el-GR"/>
        </w:rPr>
        <w:t>περιλαμβάνει θεωρητικό και πρακτικό μέρος</w:t>
      </w:r>
    </w:p>
    <w:p w14:paraId="1D03B064" w14:textId="77777777" w:rsidR="00B30ABB" w:rsidRDefault="00B30ABB" w:rsidP="001608A1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0912DDD8" w14:textId="7B2CDB2C" w:rsidR="0048637A" w:rsidRPr="00E87A26" w:rsidRDefault="00B30ABB" w:rsidP="001608A1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</w:t>
      </w:r>
      <w:r w:rsidRPr="00B30ABB">
        <w:rPr>
          <w:rFonts w:ascii="Arial" w:hAnsi="Arial" w:cs="Arial"/>
          <w:sz w:val="20"/>
          <w:szCs w:val="20"/>
          <w:u w:val="single"/>
          <w:lang w:val="el-GR"/>
        </w:rPr>
        <w:t>θεωρητικό μέρος</w:t>
      </w:r>
      <w:r>
        <w:rPr>
          <w:rFonts w:ascii="Arial" w:hAnsi="Arial" w:cs="Arial"/>
          <w:sz w:val="20"/>
          <w:szCs w:val="20"/>
          <w:lang w:val="el-GR"/>
        </w:rPr>
        <w:t xml:space="preserve"> περιλαμβάνει τα κεφάλαια</w:t>
      </w:r>
    </w:p>
    <w:p w14:paraId="6B69A628" w14:textId="581F1F27" w:rsidR="0048637A" w:rsidRPr="00E87A26" w:rsidRDefault="0048637A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>Γενετικό</w:t>
      </w:r>
      <w:r w:rsidR="000D563C">
        <w:rPr>
          <w:rFonts w:ascii="Arial" w:hAnsi="Arial" w:cs="Arial"/>
          <w:sz w:val="20"/>
          <w:szCs w:val="20"/>
        </w:rPr>
        <w:t xml:space="preserve"> υπόβαθρο Κ</w:t>
      </w:r>
      <w:r w:rsidR="00DE1096">
        <w:rPr>
          <w:rFonts w:ascii="Arial" w:hAnsi="Arial" w:cs="Arial"/>
          <w:sz w:val="20"/>
          <w:szCs w:val="20"/>
        </w:rPr>
        <w:t>οιν</w:t>
      </w:r>
      <w:r w:rsidR="000D563C">
        <w:rPr>
          <w:rFonts w:ascii="Arial" w:hAnsi="Arial" w:cs="Arial"/>
          <w:sz w:val="20"/>
          <w:szCs w:val="20"/>
        </w:rPr>
        <w:t>ών</w:t>
      </w:r>
      <w:r w:rsidR="00DE1096">
        <w:rPr>
          <w:rFonts w:ascii="Arial" w:hAnsi="Arial" w:cs="Arial"/>
          <w:sz w:val="20"/>
          <w:szCs w:val="20"/>
        </w:rPr>
        <w:t xml:space="preserve"> και </w:t>
      </w:r>
      <w:r w:rsidR="000D563C">
        <w:rPr>
          <w:rFonts w:ascii="Arial" w:hAnsi="Arial" w:cs="Arial"/>
          <w:sz w:val="20"/>
          <w:szCs w:val="20"/>
        </w:rPr>
        <w:t>Σ</w:t>
      </w:r>
      <w:r w:rsidR="00DE1096">
        <w:rPr>
          <w:rFonts w:ascii="Arial" w:hAnsi="Arial" w:cs="Arial"/>
          <w:sz w:val="20"/>
          <w:szCs w:val="20"/>
        </w:rPr>
        <w:t>π</w:t>
      </w:r>
      <w:r w:rsidR="00170872">
        <w:rPr>
          <w:rFonts w:ascii="Arial" w:hAnsi="Arial" w:cs="Arial"/>
          <w:sz w:val="20"/>
          <w:szCs w:val="20"/>
        </w:rPr>
        <w:t>α</w:t>
      </w:r>
      <w:r w:rsidR="00DE1096">
        <w:rPr>
          <w:rFonts w:ascii="Arial" w:hAnsi="Arial" w:cs="Arial"/>
          <w:sz w:val="20"/>
          <w:szCs w:val="20"/>
        </w:rPr>
        <w:t>ν</w:t>
      </w:r>
      <w:r w:rsidR="00170872">
        <w:rPr>
          <w:rFonts w:ascii="Arial" w:hAnsi="Arial" w:cs="Arial"/>
          <w:sz w:val="20"/>
          <w:szCs w:val="20"/>
        </w:rPr>
        <w:t>ί</w:t>
      </w:r>
      <w:r w:rsidR="000D563C">
        <w:rPr>
          <w:rFonts w:ascii="Arial" w:hAnsi="Arial" w:cs="Arial"/>
          <w:sz w:val="20"/>
          <w:szCs w:val="20"/>
        </w:rPr>
        <w:t xml:space="preserve">ων </w:t>
      </w:r>
      <w:r w:rsidRPr="00E87A26">
        <w:rPr>
          <w:rFonts w:ascii="Arial" w:hAnsi="Arial" w:cs="Arial"/>
          <w:sz w:val="20"/>
          <w:szCs w:val="20"/>
        </w:rPr>
        <w:t>Νοσ</w:t>
      </w:r>
      <w:r w:rsidR="000D563C">
        <w:rPr>
          <w:rFonts w:ascii="Arial" w:hAnsi="Arial" w:cs="Arial"/>
          <w:sz w:val="20"/>
          <w:szCs w:val="20"/>
        </w:rPr>
        <w:t>ημάτων</w:t>
      </w:r>
      <w:r w:rsidR="00DE1096">
        <w:rPr>
          <w:rFonts w:ascii="Arial" w:hAnsi="Arial" w:cs="Arial"/>
          <w:sz w:val="20"/>
          <w:szCs w:val="20"/>
        </w:rPr>
        <w:t xml:space="preserve"> </w:t>
      </w:r>
    </w:p>
    <w:p w14:paraId="0829FC70" w14:textId="77777777" w:rsidR="00DA251E" w:rsidRPr="00E87A26" w:rsidRDefault="0048637A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>Ανθρώπινο Γονιδίωμα-δομή και λειτουργία</w:t>
      </w:r>
    </w:p>
    <w:p w14:paraId="0757042F" w14:textId="26782D38" w:rsidR="00DA251E" w:rsidRPr="00E87A26" w:rsidRDefault="0048637A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>Γενετική Ποικιλότητα στο</w:t>
      </w:r>
      <w:r w:rsidR="00E87A26">
        <w:rPr>
          <w:rFonts w:ascii="Arial" w:hAnsi="Arial" w:cs="Arial"/>
          <w:sz w:val="20"/>
          <w:szCs w:val="20"/>
        </w:rPr>
        <w:t>ν άνθρωπο</w:t>
      </w:r>
      <w:r w:rsidRPr="00E87A26">
        <w:rPr>
          <w:rFonts w:ascii="Arial" w:hAnsi="Arial" w:cs="Arial"/>
          <w:sz w:val="20"/>
          <w:szCs w:val="20"/>
        </w:rPr>
        <w:t xml:space="preserve"> – </w:t>
      </w:r>
      <w:r w:rsidR="00DA251E" w:rsidRPr="00E87A26">
        <w:rPr>
          <w:rFonts w:ascii="Arial" w:hAnsi="Arial" w:cs="Arial"/>
          <w:sz w:val="20"/>
          <w:szCs w:val="20"/>
        </w:rPr>
        <w:t xml:space="preserve">παραλλαγές και </w:t>
      </w:r>
      <w:r w:rsidRPr="00E87A26">
        <w:rPr>
          <w:rFonts w:ascii="Arial" w:hAnsi="Arial" w:cs="Arial"/>
          <w:sz w:val="20"/>
          <w:szCs w:val="20"/>
        </w:rPr>
        <w:t>σύνδεση με νοσήματα</w:t>
      </w:r>
    </w:p>
    <w:p w14:paraId="13AFA9DE" w14:textId="482D6014" w:rsidR="00DA251E" w:rsidRPr="00E87A26" w:rsidRDefault="00B30ABB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Γενετική των </w:t>
      </w:r>
      <w:r w:rsidR="0048637A" w:rsidRPr="00E87A26">
        <w:rPr>
          <w:rFonts w:ascii="Arial" w:hAnsi="Arial" w:cs="Arial"/>
          <w:sz w:val="20"/>
          <w:szCs w:val="20"/>
        </w:rPr>
        <w:t>Μονογονιδιακ</w:t>
      </w:r>
      <w:r>
        <w:rPr>
          <w:rFonts w:ascii="Arial" w:hAnsi="Arial" w:cs="Arial"/>
          <w:sz w:val="20"/>
          <w:szCs w:val="20"/>
        </w:rPr>
        <w:t>ών</w:t>
      </w:r>
      <w:r w:rsidR="0048637A" w:rsidRPr="00E87A26">
        <w:rPr>
          <w:rFonts w:ascii="Arial" w:hAnsi="Arial" w:cs="Arial"/>
          <w:sz w:val="20"/>
          <w:szCs w:val="20"/>
        </w:rPr>
        <w:t>/Σπ</w:t>
      </w:r>
      <w:r w:rsidR="00170872">
        <w:rPr>
          <w:rFonts w:ascii="Arial" w:hAnsi="Arial" w:cs="Arial"/>
          <w:sz w:val="20"/>
          <w:szCs w:val="20"/>
        </w:rPr>
        <w:t>ανί</w:t>
      </w:r>
      <w:r>
        <w:rPr>
          <w:rFonts w:ascii="Arial" w:hAnsi="Arial" w:cs="Arial"/>
          <w:sz w:val="20"/>
          <w:szCs w:val="20"/>
        </w:rPr>
        <w:t>ων</w:t>
      </w:r>
      <w:r w:rsidR="0048637A" w:rsidRPr="00E87A26">
        <w:rPr>
          <w:rFonts w:ascii="Arial" w:hAnsi="Arial" w:cs="Arial"/>
          <w:sz w:val="20"/>
          <w:szCs w:val="20"/>
        </w:rPr>
        <w:t xml:space="preserve"> Νοσ</w:t>
      </w:r>
      <w:r>
        <w:rPr>
          <w:rFonts w:ascii="Arial" w:hAnsi="Arial" w:cs="Arial"/>
          <w:sz w:val="20"/>
          <w:szCs w:val="20"/>
        </w:rPr>
        <w:t>ημάτων</w:t>
      </w:r>
      <w:r w:rsidR="0048637A" w:rsidRPr="00E87A26">
        <w:rPr>
          <w:rFonts w:ascii="Arial" w:hAnsi="Arial" w:cs="Arial"/>
          <w:sz w:val="20"/>
          <w:szCs w:val="20"/>
        </w:rPr>
        <w:t xml:space="preserve"> </w:t>
      </w:r>
    </w:p>
    <w:p w14:paraId="702905B7" w14:textId="6DF29BAB" w:rsidR="00DA251E" w:rsidRPr="00E87A26" w:rsidRDefault="00B30ABB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Γενετική των </w:t>
      </w:r>
      <w:r w:rsidR="00DA251E" w:rsidRPr="00E87A26">
        <w:rPr>
          <w:rFonts w:ascii="Arial" w:hAnsi="Arial" w:cs="Arial"/>
          <w:sz w:val="20"/>
          <w:szCs w:val="20"/>
        </w:rPr>
        <w:t>Πολυπαραγοντικ</w:t>
      </w:r>
      <w:r>
        <w:rPr>
          <w:rFonts w:ascii="Arial" w:hAnsi="Arial" w:cs="Arial"/>
          <w:sz w:val="20"/>
          <w:szCs w:val="20"/>
        </w:rPr>
        <w:t>ών</w:t>
      </w:r>
      <w:r w:rsidR="00DA251E" w:rsidRPr="00E87A26">
        <w:rPr>
          <w:rFonts w:ascii="Arial" w:hAnsi="Arial" w:cs="Arial"/>
          <w:sz w:val="20"/>
          <w:szCs w:val="20"/>
        </w:rPr>
        <w:t>/Κοιν</w:t>
      </w:r>
      <w:r>
        <w:rPr>
          <w:rFonts w:ascii="Arial" w:hAnsi="Arial" w:cs="Arial"/>
          <w:sz w:val="20"/>
          <w:szCs w:val="20"/>
        </w:rPr>
        <w:t>ών</w:t>
      </w:r>
      <w:r w:rsidR="00DA251E" w:rsidRPr="00E87A26">
        <w:rPr>
          <w:rFonts w:ascii="Arial" w:hAnsi="Arial" w:cs="Arial"/>
          <w:sz w:val="20"/>
          <w:szCs w:val="20"/>
        </w:rPr>
        <w:t xml:space="preserve"> Νοσήματ</w:t>
      </w:r>
      <w:r>
        <w:rPr>
          <w:rFonts w:ascii="Arial" w:hAnsi="Arial" w:cs="Arial"/>
          <w:sz w:val="20"/>
          <w:szCs w:val="20"/>
        </w:rPr>
        <w:t>ων</w:t>
      </w:r>
      <w:r w:rsidR="00DA251E" w:rsidRPr="00E87A26">
        <w:rPr>
          <w:rFonts w:ascii="Arial" w:hAnsi="Arial" w:cs="Arial"/>
          <w:sz w:val="20"/>
          <w:szCs w:val="20"/>
        </w:rPr>
        <w:t xml:space="preserve"> </w:t>
      </w:r>
    </w:p>
    <w:p w14:paraId="1D47F96C" w14:textId="0F4AEB48" w:rsidR="00B30ABB" w:rsidRDefault="00DA251E" w:rsidP="00B30ABB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 xml:space="preserve">Γενετική του Καρκίνου </w:t>
      </w:r>
    </w:p>
    <w:p w14:paraId="171B1A10" w14:textId="246D018A" w:rsidR="001662A6" w:rsidRPr="00170872" w:rsidRDefault="00170872" w:rsidP="00170872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Ειδικά θέματα: </w:t>
      </w:r>
      <w:r w:rsidR="001662A6">
        <w:rPr>
          <w:rFonts w:ascii="Arial" w:hAnsi="Arial" w:cs="Arial"/>
          <w:sz w:val="20"/>
          <w:szCs w:val="20"/>
        </w:rPr>
        <w:t>Νευρογενετική</w:t>
      </w:r>
      <w:r>
        <w:rPr>
          <w:rFonts w:ascii="Arial" w:hAnsi="Arial" w:cs="Arial"/>
          <w:sz w:val="20"/>
          <w:szCs w:val="20"/>
        </w:rPr>
        <w:t xml:space="preserve">, </w:t>
      </w:r>
      <w:r w:rsidR="001662A6" w:rsidRPr="00170872">
        <w:rPr>
          <w:rFonts w:ascii="Arial" w:hAnsi="Arial" w:cs="Arial"/>
          <w:sz w:val="20"/>
          <w:szCs w:val="20"/>
        </w:rPr>
        <w:t>Γενετική στην Καρδιολογία</w:t>
      </w:r>
    </w:p>
    <w:p w14:paraId="1F8AFFE5" w14:textId="7B48ABCA" w:rsidR="00DA251E" w:rsidRPr="00B30ABB" w:rsidRDefault="00B30ABB" w:rsidP="00B30ABB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Εφαρμο</w:t>
      </w:r>
      <w:r w:rsidR="00DE1096">
        <w:rPr>
          <w:rFonts w:ascii="Arial" w:hAnsi="Arial" w:cs="Arial"/>
          <w:sz w:val="20"/>
          <w:szCs w:val="20"/>
        </w:rPr>
        <w:t>γ</w:t>
      </w:r>
      <w:r>
        <w:rPr>
          <w:rFonts w:ascii="Arial" w:hAnsi="Arial" w:cs="Arial"/>
          <w:sz w:val="20"/>
          <w:szCs w:val="20"/>
        </w:rPr>
        <w:t>ές α</w:t>
      </w:r>
      <w:r w:rsidR="00DA251E" w:rsidRPr="00B30ABB">
        <w:rPr>
          <w:rFonts w:ascii="Arial" w:hAnsi="Arial" w:cs="Arial"/>
          <w:sz w:val="20"/>
          <w:szCs w:val="20"/>
        </w:rPr>
        <w:t>νάλυση</w:t>
      </w:r>
      <w:r>
        <w:rPr>
          <w:rFonts w:ascii="Arial" w:hAnsi="Arial" w:cs="Arial"/>
          <w:sz w:val="20"/>
          <w:szCs w:val="20"/>
        </w:rPr>
        <w:t>ς</w:t>
      </w:r>
      <w:r w:rsidR="00DA251E" w:rsidRPr="00B30ABB">
        <w:rPr>
          <w:rFonts w:ascii="Arial" w:hAnsi="Arial" w:cs="Arial"/>
          <w:sz w:val="20"/>
          <w:szCs w:val="20"/>
        </w:rPr>
        <w:t xml:space="preserve"> γονιδιώματος στα σπάνια νοσήματα</w:t>
      </w:r>
    </w:p>
    <w:p w14:paraId="6E7F8997" w14:textId="1942B1AE" w:rsidR="00DA251E" w:rsidRPr="00E87A26" w:rsidRDefault="00AC4970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</w:t>
      </w:r>
      <w:r w:rsidR="00DA251E" w:rsidRPr="00E87A26">
        <w:rPr>
          <w:rFonts w:ascii="Arial" w:hAnsi="Arial" w:cs="Arial"/>
          <w:sz w:val="20"/>
          <w:szCs w:val="20"/>
        </w:rPr>
        <w:t>μικές τεχνολογίες και εφαρμογές στην Ογκολογία</w:t>
      </w:r>
      <w:r w:rsidR="001662A6">
        <w:rPr>
          <w:rFonts w:ascii="Arial" w:hAnsi="Arial" w:cs="Arial"/>
          <w:sz w:val="20"/>
          <w:szCs w:val="20"/>
        </w:rPr>
        <w:t xml:space="preserve"> (συμπαγείς όγκοι – αιματολογικές κακοήθειες)</w:t>
      </w:r>
    </w:p>
    <w:p w14:paraId="743CDBA2" w14:textId="3C003B1C" w:rsidR="001608A1" w:rsidRDefault="001608A1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>Γονιδιακή Θεραπεία</w:t>
      </w:r>
    </w:p>
    <w:p w14:paraId="18912F91" w14:textId="0E997B91" w:rsidR="00170872" w:rsidRPr="00E87A26" w:rsidRDefault="00170872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Γενετική Συμβουλευτική</w:t>
      </w:r>
    </w:p>
    <w:p w14:paraId="0459663C" w14:textId="073CEAE8" w:rsidR="00DA251E" w:rsidRDefault="00DA251E" w:rsidP="001608A1">
      <w:pPr>
        <w:pStyle w:val="a3"/>
        <w:numPr>
          <w:ilvl w:val="0"/>
          <w:numId w:val="4"/>
        </w:numPr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</w:rPr>
        <w:t>Παρουσιάσεις ειδικών θεμάτων και κλινικών περιστατικών από τους φοιτητές</w:t>
      </w:r>
    </w:p>
    <w:p w14:paraId="4C4A1E3E" w14:textId="77777777" w:rsidR="00183D08" w:rsidRPr="009F3042" w:rsidRDefault="00183D08" w:rsidP="00183D08">
      <w:pPr>
        <w:ind w:right="139"/>
        <w:rPr>
          <w:rFonts w:ascii="Arial" w:hAnsi="Arial" w:cs="Arial"/>
          <w:sz w:val="20"/>
          <w:szCs w:val="20"/>
          <w:lang w:val="el-GR"/>
        </w:rPr>
      </w:pPr>
    </w:p>
    <w:p w14:paraId="20F209B9" w14:textId="3E81D2A2" w:rsidR="00183D08" w:rsidRPr="009F3042" w:rsidRDefault="00183D08" w:rsidP="00183D08">
      <w:pPr>
        <w:ind w:right="139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</w:t>
      </w:r>
      <w:r w:rsidRPr="00B30ABB">
        <w:rPr>
          <w:rFonts w:ascii="Arial" w:hAnsi="Arial" w:cs="Arial"/>
          <w:sz w:val="20"/>
          <w:szCs w:val="20"/>
          <w:u w:val="single"/>
          <w:lang w:val="el-GR"/>
        </w:rPr>
        <w:t>πρακτικό μέρος</w:t>
      </w:r>
      <w:r>
        <w:rPr>
          <w:rFonts w:ascii="Arial" w:hAnsi="Arial" w:cs="Arial"/>
          <w:sz w:val="20"/>
          <w:szCs w:val="20"/>
          <w:lang w:val="el-GR"/>
        </w:rPr>
        <w:t xml:space="preserve"> περιλαμβάνει εργαστηριακή εμπειρία σε μια σειρά από τεχνικές (Παράρτημα). </w:t>
      </w:r>
    </w:p>
    <w:p w14:paraId="0C266454" w14:textId="77777777" w:rsidR="0048637A" w:rsidRPr="009F3042" w:rsidRDefault="0048637A" w:rsidP="001608A1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794FECE9" w14:textId="77777777" w:rsidR="00E87A26" w:rsidRDefault="00E87A26" w:rsidP="001608A1">
      <w:pPr>
        <w:spacing w:after="0" w:line="240" w:lineRule="auto"/>
        <w:ind w:right="139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46CC6A65" w14:textId="29991CE7" w:rsidR="00183D08" w:rsidRDefault="00183D08" w:rsidP="00183D08">
      <w:pPr>
        <w:pStyle w:val="4"/>
        <w:spacing w:before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Αξιολόγηση</w:t>
      </w:r>
    </w:p>
    <w:p w14:paraId="5EA9E430" w14:textId="77777777" w:rsidR="001F5E80" w:rsidRPr="001F5E80" w:rsidRDefault="001F5E80" w:rsidP="001F5E80">
      <w:pPr>
        <w:rPr>
          <w:lang w:val="el-GR"/>
        </w:rPr>
      </w:pPr>
    </w:p>
    <w:p w14:paraId="7CC2BD7F" w14:textId="272F5883" w:rsidR="00B30ABB" w:rsidRDefault="001608A1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</w:rPr>
      </w:pPr>
      <w:r w:rsidRPr="00E87A26">
        <w:rPr>
          <w:rFonts w:ascii="Arial" w:hAnsi="Arial" w:cs="Arial"/>
          <w:sz w:val="20"/>
          <w:szCs w:val="20"/>
          <w:lang w:val="el-GR"/>
        </w:rPr>
        <w:t>Η αξιολόγηση των φοιτητών γίνεται μέσω</w:t>
      </w:r>
      <w:r w:rsidRPr="009F3042">
        <w:rPr>
          <w:rFonts w:ascii="Arial" w:hAnsi="Arial" w:cs="Arial"/>
          <w:sz w:val="20"/>
          <w:szCs w:val="20"/>
          <w:lang w:val="el-GR"/>
        </w:rPr>
        <w:t xml:space="preserve"> </w:t>
      </w:r>
      <w:r w:rsidRPr="00E87A26">
        <w:rPr>
          <w:rFonts w:ascii="Arial" w:hAnsi="Arial" w:cs="Arial"/>
          <w:sz w:val="20"/>
          <w:szCs w:val="20"/>
          <w:lang w:val="en-GB"/>
        </w:rPr>
        <w:t>pass</w:t>
      </w:r>
      <w:r w:rsidRPr="009F3042">
        <w:rPr>
          <w:rFonts w:ascii="Arial" w:hAnsi="Arial" w:cs="Arial"/>
          <w:sz w:val="20"/>
          <w:szCs w:val="20"/>
          <w:lang w:val="el-GR"/>
        </w:rPr>
        <w:t>/</w:t>
      </w:r>
      <w:r w:rsidRPr="00E87A26">
        <w:rPr>
          <w:rFonts w:ascii="Arial" w:hAnsi="Arial" w:cs="Arial"/>
          <w:sz w:val="20"/>
          <w:szCs w:val="20"/>
          <w:lang w:val="en-GB"/>
        </w:rPr>
        <w:t>fail</w:t>
      </w:r>
      <w:r w:rsidRPr="009F3042">
        <w:rPr>
          <w:rFonts w:ascii="Arial" w:hAnsi="Arial" w:cs="Arial"/>
          <w:sz w:val="20"/>
          <w:szCs w:val="20"/>
          <w:lang w:val="el-GR"/>
        </w:rPr>
        <w:t xml:space="preserve"> </w:t>
      </w:r>
      <w:r w:rsidRPr="00E87A26">
        <w:rPr>
          <w:rFonts w:ascii="Arial" w:hAnsi="Arial" w:cs="Arial"/>
          <w:sz w:val="20"/>
          <w:szCs w:val="20"/>
          <w:lang w:val="en-GB"/>
        </w:rPr>
        <w:t>test</w:t>
      </w:r>
      <w:r w:rsidRPr="009F3042">
        <w:rPr>
          <w:rFonts w:ascii="Arial" w:hAnsi="Arial" w:cs="Arial"/>
          <w:sz w:val="20"/>
          <w:szCs w:val="20"/>
          <w:lang w:val="el-GR"/>
        </w:rPr>
        <w:t xml:space="preserve"> </w:t>
      </w:r>
      <w:r w:rsidRPr="00E87A26">
        <w:rPr>
          <w:rFonts w:ascii="Arial" w:hAnsi="Arial" w:cs="Arial"/>
          <w:sz w:val="20"/>
          <w:szCs w:val="20"/>
          <w:lang w:val="el-GR"/>
        </w:rPr>
        <w:t>στις βασικές έννοιες και ορολογία, και μέσω της αξιολόγησης προφορικής παρουσίασης ειδικών θεμάτων και κλινικών περιστατικών, που ακολουθείτ</w:t>
      </w:r>
      <w:r w:rsidR="00183D08">
        <w:rPr>
          <w:rFonts w:ascii="Arial" w:hAnsi="Arial" w:cs="Arial"/>
          <w:sz w:val="20"/>
          <w:szCs w:val="20"/>
          <w:lang w:val="el-GR"/>
        </w:rPr>
        <w:t>αι</w:t>
      </w:r>
      <w:r w:rsidRPr="00E87A26">
        <w:rPr>
          <w:rFonts w:ascii="Arial" w:hAnsi="Arial" w:cs="Arial"/>
          <w:sz w:val="20"/>
          <w:szCs w:val="20"/>
          <w:lang w:val="el-GR"/>
        </w:rPr>
        <w:t xml:space="preserve"> από ερωτήσεις</w:t>
      </w:r>
      <w:r w:rsidR="00E87A26" w:rsidRPr="009F3042">
        <w:rPr>
          <w:rFonts w:ascii="Arial" w:hAnsi="Arial" w:cs="Arial"/>
          <w:sz w:val="20"/>
          <w:szCs w:val="20"/>
          <w:lang w:val="el-GR"/>
        </w:rPr>
        <w:t>.</w:t>
      </w:r>
    </w:p>
    <w:p w14:paraId="2514E194" w14:textId="2D1EBC37" w:rsidR="00170872" w:rsidRDefault="00170872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Θέματα στο </w:t>
      </w:r>
    </w:p>
    <w:p w14:paraId="35DE70F6" w14:textId="7286D85E" w:rsidR="00170872" w:rsidRDefault="008078DB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  <w:hyperlink r:id="rId5" w:history="1">
        <w:r w:rsidRPr="00585225">
          <w:rPr>
            <w:rStyle w:val="-"/>
            <w:rFonts w:ascii="Arial" w:hAnsi="Arial" w:cs="Arial"/>
            <w:sz w:val="20"/>
            <w:szCs w:val="20"/>
            <w:lang w:val="el-GR"/>
          </w:rPr>
          <w:t>https://docs.google.com/spreadsheets/d/1GRfLon7WcvFsD-PEM0msTMrTpIV-P2I8aiVYX5WQ7Rc/edit?usp=sharing</w:t>
        </w:r>
      </w:hyperlink>
    </w:p>
    <w:p w14:paraId="33015DE6" w14:textId="77777777" w:rsidR="008078DB" w:rsidRPr="00170872" w:rsidRDefault="008078DB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70D870E7" w14:textId="77777777" w:rsidR="00B30ABB" w:rsidRPr="009F3042" w:rsidRDefault="00B30ABB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014C6EC5" w14:textId="77777777" w:rsidR="00B30ABB" w:rsidRPr="009F3042" w:rsidRDefault="00B30ABB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</w:p>
    <w:p w14:paraId="3CBD784D" w14:textId="1D12055E" w:rsidR="0048637A" w:rsidRPr="009F3042" w:rsidRDefault="0048637A" w:rsidP="00E87A26">
      <w:pPr>
        <w:spacing w:after="0" w:line="240" w:lineRule="auto"/>
        <w:ind w:right="139"/>
        <w:rPr>
          <w:rFonts w:ascii="Arial" w:hAnsi="Arial" w:cs="Arial"/>
          <w:sz w:val="20"/>
          <w:szCs w:val="20"/>
          <w:lang w:val="el-GR"/>
        </w:rPr>
      </w:pPr>
      <w:r w:rsidRPr="009F3042">
        <w:rPr>
          <w:sz w:val="20"/>
          <w:szCs w:val="20"/>
          <w:lang w:val="el-GR"/>
        </w:rPr>
        <w:br w:type="page"/>
      </w:r>
    </w:p>
    <w:tbl>
      <w:tblPr>
        <w:tblpPr w:leftFromText="180" w:rightFromText="180" w:vertAnchor="page" w:horzAnchor="margin" w:tblpXSpec="center" w:tblpY="673"/>
        <w:tblW w:w="8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187"/>
        <w:gridCol w:w="1216"/>
        <w:gridCol w:w="613"/>
        <w:gridCol w:w="3416"/>
        <w:gridCol w:w="1701"/>
      </w:tblGrid>
      <w:tr w:rsidR="009F3042" w:rsidRPr="00EC1DFE" w14:paraId="745AD88C" w14:textId="77777777" w:rsidTr="009F3042">
        <w:trPr>
          <w:trHeight w:val="315"/>
        </w:trPr>
        <w:tc>
          <w:tcPr>
            <w:tcW w:w="1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09936" w14:textId="77777777" w:rsidR="009F3042" w:rsidRPr="00EC1DFE" w:rsidRDefault="009F304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EC1D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lastRenderedPageBreak/>
              <w:t>Ημέρα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28C02" w14:textId="77777777" w:rsidR="009F3042" w:rsidRPr="00EC1DFE" w:rsidRDefault="009F304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EC1D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Ώρα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1D59B" w14:textId="77777777" w:rsidR="009F3042" w:rsidRPr="00EC1DFE" w:rsidRDefault="009F304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C93F1" w14:textId="77777777" w:rsidR="009F3042" w:rsidRPr="00EC1DFE" w:rsidRDefault="009F3042" w:rsidP="00E87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EC1D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Θέμα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1A46F53" w14:textId="77777777" w:rsidR="009F3042" w:rsidRPr="00EC1DFE" w:rsidRDefault="009F3042" w:rsidP="00E87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EC1D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Διδάσκων</w:t>
            </w:r>
          </w:p>
        </w:tc>
      </w:tr>
      <w:tr w:rsidR="009F3042" w:rsidRPr="00EC1DFE" w14:paraId="104EEDBE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326B45" w14:textId="196F786E" w:rsidR="009F3042" w:rsidRPr="00DE0310" w:rsidRDefault="003B0927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/11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A0C03" w14:textId="4902B05B" w:rsidR="009F3042" w:rsidRPr="003B0927" w:rsidRDefault="0017087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Πέμπτη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B8FAD" w14:textId="127FCCF1" w:rsidR="009F3042" w:rsidRPr="00DE1096" w:rsidRDefault="009F304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="00170872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:00-1</w:t>
            </w:r>
            <w:r w:rsidR="00170872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3CFB7" w14:textId="77777777" w:rsidR="009F3042" w:rsidRPr="00DE0310" w:rsidRDefault="009F3042" w:rsidP="00E87A2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48096" w14:textId="211BE99B" w:rsidR="009F3042" w:rsidRPr="009F3042" w:rsidRDefault="009F3042" w:rsidP="00E87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Γενετικό υπόβαθρο </w:t>
            </w:r>
            <w:r w:rsidR="001662A6">
              <w:rPr>
                <w:rFonts w:ascii="Arial" w:hAnsi="Arial" w:cs="Arial"/>
                <w:sz w:val="20"/>
                <w:szCs w:val="20"/>
                <w:lang w:val="el-GR"/>
              </w:rPr>
              <w:t>Κ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οινών και </w:t>
            </w:r>
            <w:r w:rsidR="001662A6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πάνιων νοσημάτων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685E3EB" w14:textId="77777777" w:rsidR="009F3042" w:rsidRPr="00EC1DFE" w:rsidRDefault="009F3042" w:rsidP="00E87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Ζ. </w:t>
            </w:r>
            <w:r>
              <w:rPr>
                <w:rFonts w:ascii="Arial" w:hAnsi="Arial" w:cs="Arial"/>
                <w:sz w:val="20"/>
                <w:szCs w:val="20"/>
              </w:rPr>
              <w:t>Λυγερού</w:t>
            </w:r>
          </w:p>
        </w:tc>
      </w:tr>
      <w:tr w:rsidR="009F3042" w:rsidRPr="00EC1DFE" w14:paraId="252CAFDF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35D7A" w14:textId="15E5E454" w:rsidR="009F3042" w:rsidRPr="00DE0310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</w:t>
            </w:r>
            <w:r w:rsidR="003B0927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/11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5E7C9" w14:textId="59D080FA" w:rsidR="009F3042" w:rsidRPr="003B0927" w:rsidRDefault="003B0927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09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Τρίτη</w:t>
            </w:r>
            <w:r w:rsidR="009F3042" w:rsidRPr="003B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9FB62" w14:textId="515259BA" w:rsidR="009F3042" w:rsidRPr="00EC1DFE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 w:rsidR="00170872"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DD810" w14:textId="77777777" w:rsidR="009F3042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6A239" w14:textId="02F6FAFE" w:rsidR="009F3042" w:rsidRPr="009F3042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hAnsi="Arial" w:cs="Arial"/>
                <w:sz w:val="20"/>
                <w:szCs w:val="20"/>
                <w:lang w:val="el-GR"/>
              </w:rPr>
              <w:t>Γενετική ποικιλότητα: παραλλαγές και σύνδεση με νοσήματα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58A3854" w14:textId="77777777" w:rsidR="009F3042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Ζ. </w:t>
            </w:r>
            <w:r>
              <w:rPr>
                <w:rFonts w:ascii="Arial" w:hAnsi="Arial" w:cs="Arial"/>
                <w:sz w:val="20"/>
                <w:szCs w:val="20"/>
              </w:rPr>
              <w:t>Λυγερού</w:t>
            </w:r>
          </w:p>
        </w:tc>
      </w:tr>
      <w:tr w:rsidR="009F3042" w:rsidRPr="00EC1DFE" w14:paraId="0B7664A5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3D381" w14:textId="0AFE3003" w:rsidR="009F3042" w:rsidRPr="00DE0310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</w:t>
            </w:r>
            <w:r w:rsidR="003B0927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/11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5DF5F" w14:textId="5AB75CBE" w:rsidR="009F3042" w:rsidRPr="00DE0310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6FB61" w14:textId="545CB897" w:rsidR="009F3042" w:rsidRPr="00EC1DFE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 w:rsidR="001708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69718" w14:textId="0505AB78" w:rsidR="009F3042" w:rsidRPr="00DE1096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F7247" w14:textId="56BF6F2E" w:rsidR="009F3042" w:rsidRPr="00BB5D4B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1662A6">
              <w:rPr>
                <w:rFonts w:ascii="Arial" w:hAnsi="Arial" w:cs="Arial"/>
                <w:sz w:val="20"/>
                <w:szCs w:val="20"/>
                <w:lang w:val="el-GR"/>
              </w:rPr>
              <w:t xml:space="preserve">Ανθρώπινο </w:t>
            </w:r>
            <w:r w:rsidR="001662A6" w:rsidRPr="001662A6">
              <w:rPr>
                <w:rFonts w:ascii="Arial" w:hAnsi="Arial" w:cs="Arial"/>
                <w:sz w:val="20"/>
                <w:szCs w:val="20"/>
                <w:lang w:val="el-GR"/>
              </w:rPr>
              <w:t>γονιδίωμα</w:t>
            </w:r>
            <w:r w:rsidR="001662A6">
              <w:rPr>
                <w:rFonts w:ascii="Arial" w:hAnsi="Arial" w:cs="Arial"/>
                <w:sz w:val="20"/>
                <w:szCs w:val="20"/>
                <w:lang w:val="el-GR"/>
              </w:rPr>
              <w:t>- δομή και λειτουργία</w:t>
            </w:r>
            <w:r w:rsidRPr="001662A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B4FB954" w14:textId="79DB9A29" w:rsidR="009F3042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Β. Ρούκος</w:t>
            </w:r>
          </w:p>
        </w:tc>
      </w:tr>
      <w:tr w:rsidR="009F3042" w:rsidRPr="00EC1DFE" w14:paraId="4458D781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2E36C" w14:textId="7B6E9DF6" w:rsidR="009F3042" w:rsidRPr="00F91246" w:rsidRDefault="003B0927" w:rsidP="00F9124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27</w:t>
            </w:r>
            <w:r w:rsidR="009F3042"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B6F4A" w14:textId="3FED3B2E" w:rsidR="009F3042" w:rsidRPr="00F91246" w:rsidRDefault="009F3042" w:rsidP="00F9124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9478B" w14:textId="33C58898" w:rsidR="009F3042" w:rsidRPr="00F91246" w:rsidRDefault="009F3042" w:rsidP="00F9124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 w:rsidR="001708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A7B48" w14:textId="17F5323B" w:rsidR="009F3042" w:rsidRPr="008078DB" w:rsidRDefault="009F3042" w:rsidP="00F9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8078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Α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8668E" w14:textId="4BE0F2CB" w:rsidR="009F3042" w:rsidRPr="009F3042" w:rsidRDefault="009F3042" w:rsidP="00F912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DE10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  <w:r w:rsidRP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ονογονιδιακά/σπάνια κληρονομικά νοσήματα, Υπολογισμός κινδύνου εμφάνισης νοσήματος - εξίσωση </w:t>
            </w:r>
            <w:r w:rsidRPr="00DE10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Hardy</w:t>
            </w:r>
            <w:r w:rsidRP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-</w:t>
            </w:r>
            <w:r w:rsidRPr="00DE10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Weinberg</w:t>
            </w:r>
            <w:r w:rsidRP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3108E" w14:textId="1B641387" w:rsidR="009F3042" w:rsidRPr="00EC1DFE" w:rsidRDefault="009F3042" w:rsidP="00F912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Ν. Μοσχονάς</w:t>
            </w:r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9F3042" w:rsidRPr="009F3042" w14:paraId="3BAEF647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4FBC83" w14:textId="636B5B50" w:rsidR="009F3042" w:rsidRPr="00DE1096" w:rsidRDefault="003B0927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4</w:t>
            </w:r>
            <w:r w:rsid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/12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FF0B8" w14:textId="18107BC2" w:rsidR="009F3042" w:rsidRPr="00EC1DFE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28874" w14:textId="359148AC" w:rsidR="009F3042" w:rsidRPr="00EC1DFE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 w:rsidR="001708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F99A2A" w14:textId="4CB82C83" w:rsidR="009F3042" w:rsidRPr="008078DB" w:rsidRDefault="009F3042" w:rsidP="00DE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8078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C16CD" w14:textId="53E8EA1C" w:rsidR="009F3042" w:rsidRPr="009F3042" w:rsidRDefault="009F3042" w:rsidP="00177F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Νοσήματα επέκτασης τριπλέτας, μωσαϊκισμός, μιτοχονδριακά νοσήματα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7236C46" w14:textId="68517099" w:rsidR="009F3042" w:rsidRDefault="009F3042" w:rsidP="00DE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Ν. Μοσχονάς</w:t>
            </w:r>
          </w:p>
        </w:tc>
      </w:tr>
      <w:tr w:rsidR="00170872" w14:paraId="7A54632D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E20F7" w14:textId="0D40E3DC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11/12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36392" w14:textId="0D721DD5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FA898" w14:textId="3C0CB5FB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37D74" w14:textId="187E65FB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08165" w14:textId="441B1C69" w:rsidR="00170872" w:rsidRDefault="00170872" w:rsidP="001708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Γενετική Καρδιολογικών νοσημάτων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610B749" w14:textId="5F1DB3E5" w:rsidR="00170872" w:rsidRDefault="00170872" w:rsidP="001708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Γ. Γεωργιόπουλος</w:t>
            </w:r>
          </w:p>
        </w:tc>
      </w:tr>
      <w:tr w:rsidR="00170872" w14:paraId="0739F263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E2D34" w14:textId="62C2CBEF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18/12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8F3EA" w14:textId="1789B829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2318C" w14:textId="0D268A2A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3A406" w14:textId="2EE88812" w:rsidR="00170872" w:rsidRPr="008078DB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8078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Α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83DB1" w14:textId="29B8E5C5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Γενετική Συμβουλευτική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8837C08" w14:textId="35537821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Φ. Φωστήρα</w:t>
            </w:r>
          </w:p>
        </w:tc>
      </w:tr>
      <w:tr w:rsidR="00170872" w14:paraId="0F0012AE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F97A8" w14:textId="503F0355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8/1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9BF53" w14:textId="1C6FB450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DD54D" w14:textId="0168CCA5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CD871" w14:textId="1DA7D75A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84F6D" w14:textId="4AFD4B8C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Γενετική του Καρκίνου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D6BE369" w14:textId="72480802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Β. Ρούκος</w:t>
            </w:r>
          </w:p>
        </w:tc>
      </w:tr>
      <w:tr w:rsidR="00170872" w14:paraId="02235B78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707A0" w14:textId="70C20AF0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15/1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C5261" w14:textId="2521FAB7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11121" w14:textId="3171BA72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AFA2D" w14:textId="2B816DDD" w:rsidR="00170872" w:rsidRPr="008078DB" w:rsidRDefault="008078DB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C6C5B" w14:textId="53C97169" w:rsidR="00170872" w:rsidRPr="00BB580E" w:rsidRDefault="00170872" w:rsidP="001708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Μοριακή-Γενετική ανάλυση στους συμπαγείς όγκους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85E15C" w14:textId="77777777" w:rsidR="00170872" w:rsidRDefault="00170872" w:rsidP="001708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Ι. Δρόσος</w:t>
            </w:r>
          </w:p>
        </w:tc>
      </w:tr>
      <w:tr w:rsidR="00170872" w:rsidRPr="009F3042" w14:paraId="0B41F686" w14:textId="77777777" w:rsidTr="009F3042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5C735" w14:textId="7D63DD44" w:rsidR="00170872" w:rsidRPr="003B0927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22/1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83B2F" w14:textId="6BCFBE28" w:rsidR="00170872" w:rsidRPr="00EC1DFE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34887" w14:textId="72EF94A9" w:rsidR="00170872" w:rsidRPr="00EC1DFE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21D56" w14:textId="7C2B6517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C5238" w14:textId="1BEAE74C" w:rsidR="00170872" w:rsidRPr="009F304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Μοριακή-Γενετική ανάλυση στα αιματολογικά νοσήματα/κακοήθειες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ACB106C" w14:textId="4C00BF34" w:rsidR="00170872" w:rsidRPr="009F304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Μ. Παναγοπούλου</w:t>
            </w:r>
          </w:p>
        </w:tc>
      </w:tr>
      <w:tr w:rsidR="00170872" w:rsidRPr="00EC1DFE" w14:paraId="6433BADF" w14:textId="77777777" w:rsidTr="00184819">
        <w:trPr>
          <w:trHeight w:val="440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619C8" w14:textId="01FD0A2A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29/1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80E3B" w14:textId="6E1D3B96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6E1F3" w14:textId="50D2882E" w:rsidR="00170872" w:rsidRPr="00EC1DFE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6EC22" w14:textId="1778D608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DD1C8" w14:textId="11B7A356" w:rsidR="00170872" w:rsidRPr="00177F5D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proofErr w:type="spellStart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Γονιδι</w:t>
            </w:r>
            <w:proofErr w:type="spellEnd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ακή </w:t>
            </w:r>
            <w:proofErr w:type="spellStart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θερ</w:t>
            </w:r>
            <w:proofErr w:type="spellEnd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απεία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5C20C" w14:textId="4D01D715" w:rsidR="00170872" w:rsidRPr="00177F5D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A. </w:t>
            </w:r>
            <w:proofErr w:type="spellStart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Κοτίνη</w:t>
            </w:r>
            <w:proofErr w:type="spellEnd"/>
          </w:p>
        </w:tc>
      </w:tr>
      <w:tr w:rsidR="00170872" w:rsidRPr="00EC1DFE" w14:paraId="3BC4C86B" w14:textId="77777777" w:rsidTr="00184819">
        <w:trPr>
          <w:trHeight w:val="440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944E3" w14:textId="57D02DFB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29/1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499E0" w14:textId="6880E508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FDEF1" w14:textId="70BD1217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15:00-16:00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8C912" w14:textId="18D75CF7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6ABC0" w14:textId="5886A154" w:rsidR="00170872" w:rsidRP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proofErr w:type="spellStart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Γονιδι</w:t>
            </w:r>
            <w:proofErr w:type="spellEnd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ακή </w:t>
            </w:r>
            <w:proofErr w:type="spellStart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θερ</w:t>
            </w:r>
            <w:proofErr w:type="spellEnd"/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απεία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 - εφαρμογές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7DA77" w14:textId="37498F0F" w:rsidR="00170872" w:rsidRP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Α. Αθανασιάδου</w:t>
            </w:r>
          </w:p>
        </w:tc>
      </w:tr>
      <w:tr w:rsidR="00170872" w:rsidRPr="009F3042" w14:paraId="632D49CA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17715" w14:textId="3ACDD8C5" w:rsidR="00170872" w:rsidRPr="003B0927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4/2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22A0E" w14:textId="47BAB9A8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845B96" w14:textId="3A454BC2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A771D" w14:textId="1F607EB2" w:rsidR="00170872" w:rsidRPr="00184819" w:rsidRDefault="008078DB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86368" w14:textId="7FD1F0A3" w:rsidR="00170872" w:rsidRPr="009F304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Παραδείγματα Γενετικής ανάλυσης σε καρδιολογικά νοσήματα – συζήτηση περιστατικών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38A7EC0" w14:textId="70A97B06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Ιωάννα Παπαδιονυσίου</w:t>
            </w:r>
          </w:p>
        </w:tc>
      </w:tr>
      <w:tr w:rsidR="00170872" w:rsidRPr="00177F5D" w14:paraId="0ED5889E" w14:textId="77777777" w:rsidTr="00D87C53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3D0A9" w14:textId="1B2A62D7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11/2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8E206" w14:textId="77777777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3D8F8" w14:textId="1033D353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7854D" w14:textId="6CB28D08" w:rsidR="00170872" w:rsidRPr="00177F5D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1A154" w14:textId="18D955DC" w:rsidR="00170872" w:rsidRP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Παραδείγματα γενετικής ανάλυσης σε νευρολογικά νοσήματα και κληρονομικό καρκίνο – συζήτηση περιστατικών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702DB" w14:textId="64BF8667" w:rsidR="00170872" w:rsidRPr="00177F5D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Ειρήνη Βέλτσου, Βαλεντίνη Τζιμογιάννη</w:t>
            </w:r>
          </w:p>
        </w:tc>
      </w:tr>
      <w:tr w:rsidR="00170872" w:rsidRPr="001662A6" w14:paraId="3B0D06FC" w14:textId="77777777" w:rsidTr="00184819">
        <w:trPr>
          <w:trHeight w:val="440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24E22" w14:textId="1CA69451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17/2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C57A1" w14:textId="50D2765E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Τρίτη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A76D4" w14:textId="4EE55E14" w:rsidR="00170872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D9DD2" w14:textId="25F82841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C7667" w14:textId="671F71B8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Τεστ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72396" w14:textId="179C2C8F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Ζ. Λυγερού</w:t>
            </w:r>
          </w:p>
        </w:tc>
      </w:tr>
      <w:tr w:rsidR="00170872" w:rsidRPr="001662A6" w14:paraId="3D964200" w14:textId="77777777" w:rsidTr="00184819">
        <w:trPr>
          <w:trHeight w:val="440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90F08" w14:textId="4CC6EB9B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18/2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29207" w14:textId="129395D4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Τετάρτη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8F481" w14:textId="23DF1C6F" w:rsidR="00170872" w:rsidRPr="00556285" w:rsidRDefault="00170872" w:rsidP="00170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13:00-1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:00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8CA2A" w14:textId="4CCA8EE4" w:rsidR="00170872" w:rsidRDefault="00170872" w:rsidP="001708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063CE" w14:textId="11D8AC5A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 xml:space="preserve">Παρουσιάσεις εργασιών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81B8AA" w14:textId="5478D359" w:rsidR="00170872" w:rsidRDefault="00170872" w:rsidP="0017087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l-GR"/>
                <w14:ligatures w14:val="none"/>
              </w:rPr>
              <w:t>Β. Ρούκος, Ζ. Λυγερού</w:t>
            </w:r>
            <w:r w:rsidRPr="00EC1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7C432FDF" w14:textId="5C23CAEF" w:rsidR="00D722F8" w:rsidRDefault="00D722F8" w:rsidP="00B217BB">
      <w:pPr>
        <w:spacing w:after="0" w:line="240" w:lineRule="auto"/>
        <w:ind w:left="-993"/>
        <w:rPr>
          <w:rStyle w:val="-"/>
          <w:rFonts w:ascii="Helvetica" w:hAnsi="Helvetica" w:cs="Helvetica"/>
          <w:color w:val="196AD4"/>
          <w:sz w:val="20"/>
          <w:szCs w:val="20"/>
          <w:shd w:val="clear" w:color="auto" w:fill="FFFFFF"/>
        </w:rPr>
      </w:pPr>
      <w:r w:rsidRPr="00B217BB">
        <w:rPr>
          <w:b/>
          <w:bCs/>
        </w:rPr>
        <w:t>A: Zoom</w:t>
      </w:r>
      <w:r>
        <w:t xml:space="preserve"> </w:t>
      </w:r>
      <w:r>
        <w:rPr>
          <w:rFonts w:ascii="Arial" w:hAnsi="Arial" w:cs="Arial"/>
        </w:rPr>
        <w:t xml:space="preserve"> </w:t>
      </w:r>
      <w:hyperlink r:id="rId6" w:tgtFrame="_blank" w:history="1">
        <w:r>
          <w:rPr>
            <w:rStyle w:val="-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https://upatras-gr.zoom.us/j/99641180001?pwd=OHlFTWpaVXoxb1RjL2VJVnh5V25oUT09</w:t>
        </w:r>
      </w:hyperlink>
    </w:p>
    <w:p w14:paraId="3DEF76F9" w14:textId="77777777" w:rsidR="00100311" w:rsidRPr="00BB580E" w:rsidRDefault="00100311" w:rsidP="00B217BB">
      <w:pPr>
        <w:spacing w:after="0" w:line="240" w:lineRule="auto"/>
        <w:ind w:left="-993"/>
        <w:rPr>
          <w:b/>
          <w:bCs/>
        </w:rPr>
      </w:pPr>
    </w:p>
    <w:p w14:paraId="310486A4" w14:textId="4583F518" w:rsidR="00100311" w:rsidRPr="00BB580E" w:rsidRDefault="00100311" w:rsidP="00100311">
      <w:pPr>
        <w:rPr>
          <w:b/>
          <w:bCs/>
        </w:rPr>
      </w:pPr>
    </w:p>
    <w:p w14:paraId="2E9D8E70" w14:textId="77777777" w:rsidR="00100311" w:rsidRPr="00BB580E" w:rsidRDefault="00100311" w:rsidP="00100311">
      <w:pPr>
        <w:rPr>
          <w:b/>
          <w:bCs/>
        </w:rPr>
      </w:pPr>
    </w:p>
    <w:p w14:paraId="46BE93EE" w14:textId="77777777" w:rsidR="00F91246" w:rsidRPr="00BB580E" w:rsidRDefault="00F91246" w:rsidP="00100311">
      <w:pPr>
        <w:rPr>
          <w:b/>
          <w:bCs/>
        </w:rPr>
      </w:pPr>
    </w:p>
    <w:p w14:paraId="198A2562" w14:textId="77777777" w:rsidR="00F91246" w:rsidRPr="00BB580E" w:rsidRDefault="00F91246" w:rsidP="00100311">
      <w:pPr>
        <w:rPr>
          <w:b/>
          <w:bCs/>
        </w:rPr>
      </w:pPr>
    </w:p>
    <w:p w14:paraId="37EBAB2F" w14:textId="77777777" w:rsidR="00100311" w:rsidRDefault="00100311" w:rsidP="00100311">
      <w:pPr>
        <w:rPr>
          <w:b/>
          <w:bCs/>
        </w:rPr>
      </w:pPr>
    </w:p>
    <w:p w14:paraId="6F7A033F" w14:textId="77777777" w:rsidR="009F3042" w:rsidRDefault="009F3042" w:rsidP="00100311">
      <w:pPr>
        <w:rPr>
          <w:b/>
          <w:bCs/>
        </w:rPr>
      </w:pPr>
    </w:p>
    <w:p w14:paraId="1CFB4362" w14:textId="77777777" w:rsidR="009F3042" w:rsidRDefault="009F3042" w:rsidP="00100311">
      <w:pPr>
        <w:rPr>
          <w:b/>
          <w:bCs/>
        </w:rPr>
      </w:pPr>
    </w:p>
    <w:p w14:paraId="5EC2C041" w14:textId="77777777" w:rsidR="00100311" w:rsidRPr="00170872" w:rsidRDefault="00100311" w:rsidP="00170872">
      <w:pPr>
        <w:spacing w:after="0" w:line="240" w:lineRule="auto"/>
        <w:rPr>
          <w:b/>
          <w:bCs/>
          <w:lang w:val="el-GR"/>
        </w:rPr>
      </w:pPr>
    </w:p>
    <w:tbl>
      <w:tblPr>
        <w:tblW w:w="10632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045"/>
        <w:gridCol w:w="1391"/>
        <w:gridCol w:w="1701"/>
        <w:gridCol w:w="3118"/>
      </w:tblGrid>
      <w:tr w:rsidR="00100311" w:rsidRPr="0089007E" w14:paraId="239EA828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6ECFB" w14:textId="77777777" w:rsidR="00100311" w:rsidRPr="0089007E" w:rsidRDefault="00100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EE14AE" w14:textId="77777777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Πρακτική άσκηση Ιατρική Μοριακή Γενετική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C133A" w14:textId="77777777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A84DF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Έτος</w:t>
            </w:r>
            <w:proofErr w:type="spellEnd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80899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89007E" w14:paraId="0E6A38F4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5CBF4" w14:textId="77777777" w:rsidR="00100311" w:rsidRPr="0089007E" w:rsidRDefault="00100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216D" w14:textId="71FA05D1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επιλογή τουλάχιστον 1</w:t>
            </w:r>
            <w:r w:rsidR="001708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2</w:t>
            </w:r>
            <w:r w:rsidRPr="009F304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 θεμάτων - μέση διάρκεια πρακτικής εκπαίδευσης/θέμα ~ 9 ώρες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52343" w14:textId="77777777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467635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Ονομ</w:t>
            </w:r>
            <w:proofErr w:type="spellEnd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ατεπώνυμο </w:t>
            </w:r>
            <w:proofErr w:type="spellStart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Φοιτητή</w:t>
            </w:r>
            <w:proofErr w:type="spellEnd"/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17535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89007E" w14:paraId="7A6D6411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79770" w14:textId="77777777" w:rsidR="00100311" w:rsidRPr="0089007E" w:rsidRDefault="00100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54A7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Logbook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16C42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238D" w14:textId="77777777" w:rsidR="00100311" w:rsidRPr="0089007E" w:rsidRDefault="00100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7B090" w14:textId="77777777" w:rsidR="00100311" w:rsidRPr="0089007E" w:rsidRDefault="00100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89007E" w14:paraId="7D4C0D9F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4E59F" w14:textId="77777777" w:rsidR="00100311" w:rsidRPr="0089007E" w:rsidRDefault="001003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900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α/α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F1EF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Θέμ</w:t>
            </w:r>
            <w:proofErr w:type="spellEnd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ατα </w:t>
            </w: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γι</w:t>
            </w:r>
            <w:proofErr w:type="spellEnd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α επ</w:t>
            </w: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ιλογή</w:t>
            </w:r>
            <w:proofErr w:type="spellEnd"/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3172" w14:textId="77777777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Διάρκεια Πρακτικής άσκησης/</w:t>
            </w:r>
          </w:p>
          <w:p w14:paraId="1E932A41" w14:textId="01B17C67" w:rsidR="00100311" w:rsidRPr="009F3042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εμπειρίας (ώρες)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BD95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Επ</w:t>
            </w: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ιστημονικός</w:t>
            </w:r>
            <w:proofErr w:type="spellEnd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Υπ</w:t>
            </w: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εύθυνος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B8EC" w14:textId="77777777" w:rsidR="00100311" w:rsidRPr="0089007E" w:rsidRDefault="00100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Σχόλι</w:t>
            </w:r>
            <w:proofErr w:type="spellEnd"/>
            <w:r w:rsidRPr="00890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α</w:t>
            </w:r>
          </w:p>
        </w:tc>
      </w:tr>
      <w:tr w:rsidR="00100311" w:rsidRPr="00100311" w14:paraId="702B7995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38F6F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28D23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Κα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λλιέργει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 α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νθρώ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πινων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κυττάρων</w:t>
            </w:r>
            <w:proofErr w:type="spellEnd"/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D3C34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4B1D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D8887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54A76221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44177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04148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Γενετική τροποποίηση ανθρώπινων κυττάρων - διαμόλυνση, παροδική-μόνιμη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532D5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C00C1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5AAD3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71053041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C6108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34FF7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Ιικά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συστήμ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ατα -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λεντιϊοί</w:t>
            </w:r>
            <w:proofErr w:type="spellEnd"/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F8B54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0CBC4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5E529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7047DA41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3010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5B8CB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Απ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οσιώ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πηση/απάλοιψη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γονιδίων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- siRNA/CRISPR/degron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1BA3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4188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DC47D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2EA0E9ED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CF091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5B561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Εκπαίδευση στη χρήση μικροσκοπίου (φθορισμός χρήση φίλτρων, φωτισμού, πεδίων κ.ά.).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C27BF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BE9A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5E938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362245F1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B081B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2D9EF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Συνεστι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ακή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μικροσκο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πία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F95D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44827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0BAFC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757F0767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1F3B5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59B3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Μικροσκοπια υψηλής απόδοσης/ 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time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-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lapse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/λειτουργική μικροσκοπια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CD91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B0D97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3280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028761C3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BEF62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B4AE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Ανάλυση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εικόν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ας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58AFC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1C42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025C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7A4B1510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E1D41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50EEB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Απομόνωση νουκλεϊνικών οξέων από ανθρώπινα κύτταρα/βιολογικά υλικά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A4913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259E9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00ACC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2F12DAE4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408AA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D335B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Χρήση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π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εριοριστικών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ενδονουκλε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ασών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7FC7A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DCD0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775C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180C82E5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427D6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8E965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Μεθοδολογίες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α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ιχμής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γι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μορι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ακή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κλωνο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ποίηση (Gibson assembly, Gateway/LR recombinase, PCR based)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ED1C9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2E86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AB633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716178E8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63FCB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A15DB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Παρασκευή και χρήση πηκτωμάτων ηλεκτροφόρησης (αγαρόζης, ακρυλαμίδης κ.ά.) -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DNA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 ηλεκτροφόρηση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53480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BBFFC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0E3D6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17FF66D4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85943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53848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Ηλεκτροφόρηση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π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ρωτεινών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/Western blot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CECF0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A714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98710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5C0C7F9C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89CA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ADBC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Ανοσοφθορισμός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5EF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214FB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D1C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215F77D4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7137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6C3A40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λυσιδωτή αντίδραση της πολυμεράσης Ρ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CR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378FA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4CC7C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9DB2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7F28AB2E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C266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2C0B6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Allele-specific PCR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D10B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B8569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9F4F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1409439E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C0E07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3085F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Real-time PCR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4F894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13E54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DA09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1F7E6CB4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3CEA7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BB6BB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Fluorescence in situ hybridization (FISH)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E0A8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610B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B2CB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00311" w14:paraId="0FB9DE79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CFD2C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95B47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CUT&amp;RUN/TAG ή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ChIP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-Seq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μεθοδολογίες</w:t>
            </w:r>
            <w:proofErr w:type="spellEnd"/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F618C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E1EE3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3D1F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00311" w:rsidRPr="00170872" w14:paraId="1B1849D0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88C37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80607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Τεχνολογίες ανάλυσης αλληλουχίας του 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DNA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-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Sanger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 και ερμηνεία των αποτελεσμάτων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C1189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98A30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72FFA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70872" w14:paraId="36041E76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468B0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0DD4A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Τεχνολογίες ανάλυσης αλληλουχίας του 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DNA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- </w:t>
            </w: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NGS</w:t>
            </w:r>
            <w:r w:rsidRPr="009F3042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 και ερμηνεία των αποτελεσμάτων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61FF3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46C5E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E29BD" w14:textId="77777777" w:rsidR="00100311" w:rsidRPr="009F3042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100311" w:rsidRPr="00100311" w14:paraId="04F69878" w14:textId="77777777" w:rsidTr="00100311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176CC" w14:textId="77777777" w:rsidR="00100311" w:rsidRPr="00100311" w:rsidRDefault="001003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75975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Aνάλυση </w:t>
            </w:r>
            <w:proofErr w:type="spellStart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δεδομένων</w:t>
            </w:r>
            <w:proofErr w:type="spellEnd"/>
            <w:r w:rsidRPr="0010031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NGS</w:t>
            </w:r>
          </w:p>
        </w:tc>
        <w:tc>
          <w:tcPr>
            <w:tcW w:w="1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FC62E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2A309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55F52" w14:textId="77777777" w:rsidR="00100311" w:rsidRPr="00100311" w:rsidRDefault="0010031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343F89B" w14:textId="77777777" w:rsidR="00100311" w:rsidRPr="00100311" w:rsidRDefault="00100311" w:rsidP="00100311">
      <w:pPr>
        <w:rPr>
          <w:rFonts w:cstheme="minorHAnsi"/>
          <w:sz w:val="20"/>
          <w:szCs w:val="20"/>
        </w:rPr>
      </w:pPr>
    </w:p>
    <w:p w14:paraId="3D4E78D4" w14:textId="77777777" w:rsidR="00100311" w:rsidRPr="00177F5D" w:rsidRDefault="00100311" w:rsidP="00B217BB">
      <w:pPr>
        <w:spacing w:after="0" w:line="240" w:lineRule="auto"/>
        <w:ind w:left="-993"/>
        <w:rPr>
          <w:lang w:val="el-GR"/>
        </w:rPr>
      </w:pPr>
    </w:p>
    <w:sectPr w:rsidR="00100311" w:rsidRPr="00177F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5B6"/>
    <w:multiLevelType w:val="hybridMultilevel"/>
    <w:tmpl w:val="E3A49DB6"/>
    <w:lvl w:ilvl="0" w:tplc="0408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AC2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D4805"/>
    <w:multiLevelType w:val="hybridMultilevel"/>
    <w:tmpl w:val="0FBAC272"/>
    <w:lvl w:ilvl="0" w:tplc="AE1E3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30C0"/>
    <w:multiLevelType w:val="hybridMultilevel"/>
    <w:tmpl w:val="7578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09C9"/>
    <w:multiLevelType w:val="hybridMultilevel"/>
    <w:tmpl w:val="CA5E036A"/>
    <w:lvl w:ilvl="0" w:tplc="CAD4CF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A37B9"/>
    <w:multiLevelType w:val="hybridMultilevel"/>
    <w:tmpl w:val="A9A0C93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2173D"/>
    <w:multiLevelType w:val="hybridMultilevel"/>
    <w:tmpl w:val="5FAA7BA4"/>
    <w:lvl w:ilvl="0" w:tplc="D5D872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27821">
    <w:abstractNumId w:val="0"/>
  </w:num>
  <w:num w:numId="2" w16cid:durableId="1355572124">
    <w:abstractNumId w:val="4"/>
  </w:num>
  <w:num w:numId="3" w16cid:durableId="954946763">
    <w:abstractNumId w:val="2"/>
  </w:num>
  <w:num w:numId="4" w16cid:durableId="2065324247">
    <w:abstractNumId w:val="5"/>
  </w:num>
  <w:num w:numId="5" w16cid:durableId="810632195">
    <w:abstractNumId w:val="3"/>
  </w:num>
  <w:num w:numId="6" w16cid:durableId="7590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E"/>
    <w:rsid w:val="000C64A8"/>
    <w:rsid w:val="000D563C"/>
    <w:rsid w:val="00100311"/>
    <w:rsid w:val="001608A1"/>
    <w:rsid w:val="001662A6"/>
    <w:rsid w:val="00170872"/>
    <w:rsid w:val="00172DE8"/>
    <w:rsid w:val="00177F5D"/>
    <w:rsid w:val="00183D08"/>
    <w:rsid w:val="00184819"/>
    <w:rsid w:val="00196346"/>
    <w:rsid w:val="001B1CB7"/>
    <w:rsid w:val="001B2FBB"/>
    <w:rsid w:val="001F5E80"/>
    <w:rsid w:val="00285047"/>
    <w:rsid w:val="00292951"/>
    <w:rsid w:val="0029689F"/>
    <w:rsid w:val="002C0BF9"/>
    <w:rsid w:val="002C521B"/>
    <w:rsid w:val="002D78A2"/>
    <w:rsid w:val="003B0927"/>
    <w:rsid w:val="0045211D"/>
    <w:rsid w:val="0048637A"/>
    <w:rsid w:val="00556285"/>
    <w:rsid w:val="005E219C"/>
    <w:rsid w:val="00754094"/>
    <w:rsid w:val="008078DB"/>
    <w:rsid w:val="008276CC"/>
    <w:rsid w:val="00880515"/>
    <w:rsid w:val="008D4FC6"/>
    <w:rsid w:val="00956589"/>
    <w:rsid w:val="009B27F6"/>
    <w:rsid w:val="009C1E2A"/>
    <w:rsid w:val="009F3042"/>
    <w:rsid w:val="00A45BE3"/>
    <w:rsid w:val="00A65AD2"/>
    <w:rsid w:val="00A95E03"/>
    <w:rsid w:val="00AC4970"/>
    <w:rsid w:val="00B217BB"/>
    <w:rsid w:val="00B30ABB"/>
    <w:rsid w:val="00B53B56"/>
    <w:rsid w:val="00BB580E"/>
    <w:rsid w:val="00BB5D4B"/>
    <w:rsid w:val="00CF7F43"/>
    <w:rsid w:val="00D057F1"/>
    <w:rsid w:val="00D26395"/>
    <w:rsid w:val="00D65270"/>
    <w:rsid w:val="00D722F8"/>
    <w:rsid w:val="00D80B25"/>
    <w:rsid w:val="00DA251E"/>
    <w:rsid w:val="00DC35E1"/>
    <w:rsid w:val="00DE0310"/>
    <w:rsid w:val="00DE1096"/>
    <w:rsid w:val="00E87A26"/>
    <w:rsid w:val="00EC1DFE"/>
    <w:rsid w:val="00F76EA5"/>
    <w:rsid w:val="00F91246"/>
    <w:rsid w:val="00F953D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8DD0"/>
  <w15:docId w15:val="{6BC6A9D7-91F7-471F-A5A7-F8FE6AE1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03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l-GR" w:eastAsia="el-GR"/>
      <w14:ligatures w14:val="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6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63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0310"/>
    <w:rPr>
      <w:rFonts w:ascii="Times New Roman" w:eastAsia="Times New Roman" w:hAnsi="Times New Roman" w:cs="Times New Roman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4863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637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486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-">
    <w:name w:val="Hyperlink"/>
    <w:uiPriority w:val="99"/>
    <w:unhideWhenUsed/>
    <w:rsid w:val="00D722F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0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5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atras-gr.zoom.us/j/99641180001?pwd=OHlFTWpaVXoxb1RjL2VJVnh5V25oUT09" TargetMode="External"/><Relationship Id="rId5" Type="http://schemas.openxmlformats.org/officeDocument/2006/relationships/hyperlink" Target="https://docs.google.com/spreadsheets/d/1GRfLon7WcvFsD-PEM0msTMrTpIV-P2I8aiVYX5WQ7R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Λυγερού</dc:creator>
  <cp:keywords/>
  <dc:description/>
  <cp:lastModifiedBy>Τσιντώνη Μαρία</cp:lastModifiedBy>
  <cp:revision>2</cp:revision>
  <dcterms:created xsi:type="dcterms:W3CDTF">2024-11-27T06:13:00Z</dcterms:created>
  <dcterms:modified xsi:type="dcterms:W3CDTF">2024-11-27T06:13:00Z</dcterms:modified>
</cp:coreProperties>
</file>